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A7ECACD" w:rsidR="003029B8" w:rsidRDefault="003029B8" w:rsidP="00DA3C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177416">
        <w:rPr>
          <w:rFonts w:ascii="Times New Roman" w:hAnsi="Times New Roman" w:cs="Times New Roman"/>
          <w:b/>
          <w:sz w:val="24"/>
          <w:szCs w:val="24"/>
        </w:rPr>
        <w:t>8362-2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801C6" w:rsidRPr="00D801C6">
        <w:rPr>
          <w:rFonts w:ascii="Times New Roman" w:hAnsi="Times New Roman" w:cs="Times New Roman"/>
          <w:b/>
          <w:sz w:val="24"/>
          <w:szCs w:val="24"/>
        </w:rPr>
        <w:t>Контейнеры для инъекций и принадлежности. Часть 2. Крышки для флаконов для инъекций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5DFADBB" w14:textId="188FD9C3" w:rsidR="008943EC" w:rsidRPr="008943EC" w:rsidRDefault="008943EC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943EC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5E0E08BD" w14:textId="77777777" w:rsidR="001D304D" w:rsidRPr="00BC0497" w:rsidRDefault="001D304D" w:rsidP="001D304D">
      <w:pPr>
        <w:pStyle w:val="af0"/>
        <w:spacing w:after="0"/>
        <w:ind w:right="57" w:firstLine="720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Настоящий стандарт определяет форму, размеры и требования к полимерным пробкам, предназначенным для фармацевтического применения. Пробки из эластомерных материалов широко применяются в качестве компонентов для первичной упаковки парентеральных лекарственных препаратов.</w:t>
      </w:r>
      <w:r>
        <w:rPr>
          <w:rStyle w:val="1"/>
          <w:color w:val="000000"/>
          <w:sz w:val="24"/>
        </w:rPr>
        <w:t xml:space="preserve"> </w:t>
      </w: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Для обеспечения герметичности </w:t>
      </w:r>
      <w:proofErr w:type="spellStart"/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укупорочно</w:t>
      </w:r>
      <w:proofErr w:type="spellEnd"/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-упаковочной системы размеры полимерных пробок должны быть совместимы с размерами стеклянных флаконов и колпачков, установленными в соответствующих стандартах серии </w:t>
      </w:r>
      <w:r>
        <w:rPr>
          <w:rStyle w:val="1"/>
          <w:color w:val="000000"/>
          <w:sz w:val="24"/>
          <w:lang w:val="en-US"/>
        </w:rPr>
        <w:t>ISO</w:t>
      </w: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8362.</w:t>
      </w:r>
    </w:p>
    <w:p w14:paraId="5B721B04" w14:textId="77777777" w:rsidR="001D304D" w:rsidRPr="00BC0497" w:rsidRDefault="001D304D" w:rsidP="001D304D">
      <w:pPr>
        <w:pStyle w:val="af0"/>
        <w:spacing w:after="0"/>
        <w:ind w:right="57" w:firstLine="720"/>
        <w:rPr>
          <w:rStyle w:val="1"/>
          <w:rFonts w:ascii="Times New Roman" w:hAnsi="Times New Roman" w:cs="Times New Roman"/>
          <w:color w:val="000000"/>
          <w:sz w:val="24"/>
          <w:szCs w:val="24"/>
        </w:rPr>
      </w:pP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Компоненты первичной упаковки из эластомерных материалов являются неотъемлемой частью</w:t>
      </w:r>
      <w:r>
        <w:rPr>
          <w:rStyle w:val="1"/>
          <w:color w:val="000000"/>
          <w:sz w:val="24"/>
        </w:rPr>
        <w:t xml:space="preserve"> </w:t>
      </w: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лекарственных препаратов, и, таким образом, принципы надлежащей производственной практики</w:t>
      </w:r>
      <w:r>
        <w:rPr>
          <w:rStyle w:val="1"/>
          <w:color w:val="000000"/>
          <w:sz w:val="24"/>
        </w:rPr>
        <w:t xml:space="preserve"> </w:t>
      </w: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>cGMP</w:t>
      </w:r>
      <w:proofErr w:type="spellEnd"/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) применяются при производстве </w:t>
      </w:r>
      <w:r>
        <w:rPr>
          <w:rStyle w:val="1"/>
          <w:color w:val="000000"/>
          <w:sz w:val="24"/>
        </w:rPr>
        <w:t>данных</w:t>
      </w:r>
      <w:r w:rsidRPr="00BC0497">
        <w:rPr>
          <w:rStyle w:val="1"/>
          <w:rFonts w:ascii="Times New Roman" w:hAnsi="Times New Roman" w:cs="Times New Roman"/>
          <w:color w:val="000000"/>
          <w:sz w:val="24"/>
          <w:szCs w:val="24"/>
        </w:rPr>
        <w:t xml:space="preserve"> компонентов.</w:t>
      </w:r>
    </w:p>
    <w:p w14:paraId="22B8A1C5" w14:textId="13742392" w:rsidR="00FA2282" w:rsidRPr="00D44AC5" w:rsidRDefault="00FA2282" w:rsidP="00BF55B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E3DB8E3" w14:textId="7DC00D49" w:rsidR="001D304D" w:rsidRPr="001D304D" w:rsidRDefault="001D304D" w:rsidP="001D304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D304D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 xml:space="preserve">флаконы 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>для инъекций из стеклянных трубок.</w:t>
      </w:r>
    </w:p>
    <w:p w14:paraId="30EAC3F1" w14:textId="77777777" w:rsidR="001D304D" w:rsidRPr="001D304D" w:rsidRDefault="001D304D" w:rsidP="001D304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D304D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62274C98" w14:textId="7562FF43" w:rsidR="008943EC" w:rsidRDefault="001D304D" w:rsidP="001D304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D304D">
        <w:rPr>
          <w:rFonts w:ascii="Times New Roman" w:hAnsi="Times New Roman" w:cs="Times New Roman"/>
          <w:sz w:val="24"/>
          <w:szCs w:val="24"/>
          <w:lang w:eastAsia="zh-CN"/>
        </w:rPr>
        <w:t>Контейнеры из бесцветного или темного стекла, изготовленные из боросиликатного или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>известково-натриевого стекла, изготовленные из стеклянных трубок с внутренней или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>необработанной поверхностью и предназначенные для использования при упаковке, хранении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1D304D">
        <w:rPr>
          <w:rFonts w:ascii="Times New Roman" w:hAnsi="Times New Roman" w:cs="Times New Roman"/>
          <w:sz w:val="24"/>
          <w:szCs w:val="24"/>
          <w:lang w:eastAsia="zh-CN"/>
        </w:rPr>
        <w:t>или транспортировке препаратов, предназначенных для инъекций.</w:t>
      </w:r>
    </w:p>
    <w:p w14:paraId="71E7981C" w14:textId="77777777" w:rsidR="001D304D" w:rsidRPr="00DA3CF5" w:rsidRDefault="001D304D" w:rsidP="001D304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801C6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2486F3CA" w:rsidR="00DA3CF5" w:rsidRDefault="00DA3CF5" w:rsidP="00D801C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</w:p>
    <w:p w14:paraId="52A3BD1E" w14:textId="2F8929BC" w:rsidR="001D304D" w:rsidRPr="001D304D" w:rsidRDefault="001D304D" w:rsidP="001D304D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304D">
        <w:rPr>
          <w:rFonts w:ascii="Times New Roman" w:hAnsi="Times New Roman"/>
          <w:sz w:val="24"/>
          <w:lang w:val="kk-KZ"/>
        </w:rPr>
        <w:lastRenderedPageBreak/>
        <w:t xml:space="preserve">СТ РК </w:t>
      </w:r>
      <w:r w:rsidRPr="001D304D">
        <w:rPr>
          <w:rFonts w:ascii="Times New Roman" w:hAnsi="Times New Roman"/>
          <w:sz w:val="24"/>
          <w:szCs w:val="24"/>
          <w:lang w:val="en-US"/>
        </w:rPr>
        <w:t>ISO</w:t>
      </w:r>
      <w:r w:rsidRPr="001D304D">
        <w:rPr>
          <w:rFonts w:ascii="Times New Roman" w:hAnsi="Times New Roman"/>
          <w:sz w:val="24"/>
          <w:szCs w:val="24"/>
        </w:rPr>
        <w:t xml:space="preserve"> 8362-1</w:t>
      </w:r>
      <w:r w:rsidRPr="001D304D">
        <w:rPr>
          <w:rFonts w:ascii="Times New Roman" w:hAnsi="Times New Roman"/>
          <w:sz w:val="24"/>
        </w:rPr>
        <w:t>–</w:t>
      </w:r>
      <w:r w:rsidRPr="001D304D">
        <w:rPr>
          <w:rStyle w:val="af"/>
          <w:rFonts w:ascii="Times New Roman" w:hAnsi="Times New Roman"/>
          <w:sz w:val="24"/>
        </w:rPr>
        <w:footnoteReference w:customMarkFollows="1" w:id="1"/>
        <w:t>*</w:t>
      </w:r>
      <w:r w:rsidRPr="001D304D">
        <w:rPr>
          <w:rFonts w:ascii="Times New Roman" w:hAnsi="Times New Roman"/>
          <w:sz w:val="24"/>
          <w:vertAlign w:val="superscript"/>
        </w:rPr>
        <w:t xml:space="preserve"> </w:t>
      </w:r>
      <w:r w:rsidRPr="001D304D">
        <w:rPr>
          <w:rFonts w:ascii="Times New Roman" w:hAnsi="Times New Roman"/>
          <w:sz w:val="24"/>
        </w:rPr>
        <w:t>Контейнеры для инъекций и принадлежности. Часть 1. Флаконы для инъекций из стеклянных трубок</w:t>
      </w:r>
      <w:r w:rsidRPr="001D304D">
        <w:rPr>
          <w:rFonts w:ascii="Times New Roman" w:hAnsi="Times New Roman"/>
          <w:sz w:val="24"/>
        </w:rPr>
        <w:t>;</w:t>
      </w:r>
    </w:p>
    <w:p w14:paraId="54FBF03A" w14:textId="76B442EB" w:rsidR="001D304D" w:rsidRPr="001D304D" w:rsidRDefault="001D304D" w:rsidP="00005974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304D">
        <w:rPr>
          <w:rFonts w:ascii="Times New Roman" w:hAnsi="Times New Roman"/>
          <w:sz w:val="24"/>
          <w:lang w:val="kk-KZ"/>
        </w:rPr>
        <w:t xml:space="preserve">СТ РК </w:t>
      </w:r>
      <w:r w:rsidRPr="001D304D">
        <w:rPr>
          <w:rFonts w:ascii="Times New Roman" w:hAnsi="Times New Roman"/>
          <w:sz w:val="24"/>
          <w:szCs w:val="24"/>
          <w:lang w:val="en-US"/>
        </w:rPr>
        <w:t>ISO</w:t>
      </w:r>
      <w:r w:rsidRPr="001D304D">
        <w:rPr>
          <w:rFonts w:ascii="Times New Roman" w:hAnsi="Times New Roman"/>
          <w:sz w:val="24"/>
          <w:szCs w:val="24"/>
        </w:rPr>
        <w:t xml:space="preserve"> 8362-</w:t>
      </w:r>
      <w:r w:rsidRPr="001D304D">
        <w:rPr>
          <w:rFonts w:ascii="Times New Roman" w:hAnsi="Times New Roman"/>
          <w:sz w:val="24"/>
        </w:rPr>
        <w:t>4–</w:t>
      </w:r>
      <w:r w:rsidRPr="001D304D">
        <w:rPr>
          <w:rFonts w:ascii="Times New Roman" w:hAnsi="Times New Roman"/>
          <w:sz w:val="24"/>
          <w:vertAlign w:val="superscript"/>
        </w:rPr>
        <w:t xml:space="preserve">* </w:t>
      </w:r>
      <w:r w:rsidRPr="001D304D">
        <w:rPr>
          <w:rFonts w:ascii="Times New Roman" w:hAnsi="Times New Roman"/>
          <w:sz w:val="24"/>
        </w:rPr>
        <w:t>Контейнеры для инъекций и принадлежности. Часть 4. Флаконы для инъекций из формованного стекла</w:t>
      </w:r>
    </w:p>
    <w:p w14:paraId="7986E02F" w14:textId="77777777" w:rsidR="001D304D" w:rsidRPr="007C3373" w:rsidRDefault="001D304D" w:rsidP="00D801C6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3E66F35D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1C6" w:rsidRPr="001D304D">
        <w:rPr>
          <w:rFonts w:ascii="Times New Roman" w:hAnsi="Times New Roman" w:cs="Times New Roman"/>
          <w:sz w:val="24"/>
          <w:szCs w:val="24"/>
        </w:rPr>
        <w:t>ISO 8362-2:2015</w:t>
      </w:r>
      <w:r w:rsidR="00D801C6" w:rsidRPr="00D801C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801C6" w:rsidRPr="00D801C6">
        <w:rPr>
          <w:rFonts w:ascii="Times New Roman" w:hAnsi="Times New Roman" w:cs="Times New Roman"/>
          <w:sz w:val="24"/>
          <w:szCs w:val="24"/>
        </w:rPr>
        <w:t>Amd</w:t>
      </w:r>
      <w:proofErr w:type="spellEnd"/>
      <w:r w:rsidR="00D801C6" w:rsidRPr="00D801C6">
        <w:rPr>
          <w:rFonts w:ascii="Times New Roman" w:hAnsi="Times New Roman" w:cs="Times New Roman"/>
          <w:sz w:val="24"/>
          <w:szCs w:val="24"/>
        </w:rPr>
        <w:t xml:space="preserve"> 1:2002 </w:t>
      </w:r>
      <w:r w:rsidR="00D801C6" w:rsidRPr="001D304D">
        <w:rPr>
          <w:rFonts w:ascii="Times New Roman" w:hAnsi="Times New Roman" w:cs="Times New Roman"/>
          <w:sz w:val="24"/>
          <w:szCs w:val="24"/>
        </w:rPr>
        <w:t>Injections containers and accessories</w:t>
      </w:r>
      <w:r w:rsidR="00D801C6" w:rsidRPr="00D801C6">
        <w:rPr>
          <w:rFonts w:ascii="Times New Roman" w:hAnsi="Times New Roman" w:cs="Times New Roman"/>
          <w:sz w:val="24"/>
          <w:szCs w:val="24"/>
        </w:rPr>
        <w:t>–</w:t>
      </w:r>
      <w:r w:rsidR="00D801C6" w:rsidRPr="001D304D">
        <w:rPr>
          <w:rFonts w:ascii="Times New Roman" w:hAnsi="Times New Roman" w:cs="Times New Roman"/>
          <w:sz w:val="24"/>
          <w:szCs w:val="24"/>
        </w:rPr>
        <w:t xml:space="preserve">Part 2: </w:t>
      </w:r>
      <w:proofErr w:type="spellStart"/>
      <w:r w:rsidR="00D801C6" w:rsidRPr="00D801C6">
        <w:rPr>
          <w:rFonts w:ascii="Times New Roman" w:hAnsi="Times New Roman" w:cs="Times New Roman"/>
          <w:sz w:val="24"/>
          <w:szCs w:val="24"/>
        </w:rPr>
        <w:t>Closures</w:t>
      </w:r>
      <w:proofErr w:type="spellEnd"/>
      <w:r w:rsidR="00D801C6" w:rsidRPr="00D80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1C6" w:rsidRPr="00D801C6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D801C6" w:rsidRPr="00D80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1C6" w:rsidRPr="00D801C6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D801C6" w:rsidRPr="00D80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1C6" w:rsidRPr="00D801C6">
        <w:rPr>
          <w:rFonts w:ascii="Times New Roman" w:hAnsi="Times New Roman" w:cs="Times New Roman"/>
          <w:sz w:val="24"/>
          <w:szCs w:val="24"/>
        </w:rPr>
        <w:t>vials</w:t>
      </w:r>
      <w:proofErr w:type="spellEnd"/>
      <w:r w:rsidR="00D801C6" w:rsidRPr="00D801C6">
        <w:rPr>
          <w:rFonts w:ascii="Times New Roman" w:hAnsi="Times New Roman" w:cs="Times New Roman"/>
          <w:sz w:val="24"/>
          <w:szCs w:val="24"/>
        </w:rPr>
        <w:t xml:space="preserve"> </w:t>
      </w:r>
      <w:r w:rsidR="00D801C6" w:rsidRPr="001D304D">
        <w:rPr>
          <w:rFonts w:ascii="Times New Roman" w:hAnsi="Times New Roman" w:cs="Times New Roman"/>
          <w:sz w:val="24"/>
          <w:szCs w:val="24"/>
        </w:rPr>
        <w:t>(Контейнеры для инъекций и принадлежности. Часть 2. Крышки для флаконов для инъекций)</w:t>
      </w:r>
    </w:p>
    <w:p w14:paraId="3A2B8B16" w14:textId="77777777" w:rsidR="00C06FD2" w:rsidRPr="00D801C6" w:rsidRDefault="00C06FD2" w:rsidP="00D801C6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01C6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2BFB" w14:textId="77777777" w:rsidR="003050BA" w:rsidRDefault="003050BA" w:rsidP="003050BA">
      <w:r>
        <w:separator/>
      </w:r>
    </w:p>
  </w:endnote>
  <w:endnote w:type="continuationSeparator" w:id="0">
    <w:p w14:paraId="3CCD705A" w14:textId="77777777" w:rsidR="003050BA" w:rsidRDefault="003050BA" w:rsidP="0030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FE2D" w14:textId="77777777" w:rsidR="009E6402" w:rsidRPr="00205DDC" w:rsidRDefault="003050BA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AC19" w14:textId="77777777" w:rsidR="009E6402" w:rsidRPr="00235499" w:rsidRDefault="003050BA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13B20" w14:textId="77777777" w:rsidR="009E6402" w:rsidRDefault="001D304D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E31A7" w14:textId="77777777" w:rsidR="003050BA" w:rsidRDefault="003050BA" w:rsidP="003050BA">
      <w:r>
        <w:separator/>
      </w:r>
    </w:p>
  </w:footnote>
  <w:footnote w:type="continuationSeparator" w:id="0">
    <w:p w14:paraId="512C8344" w14:textId="77777777" w:rsidR="003050BA" w:rsidRDefault="003050BA" w:rsidP="003050BA">
      <w:r>
        <w:continuationSeparator/>
      </w:r>
    </w:p>
  </w:footnote>
  <w:footnote w:id="1">
    <w:p w14:paraId="3C12E152" w14:textId="6CA326A1" w:rsidR="001D304D" w:rsidRDefault="001D304D" w:rsidP="001D304D">
      <w:pPr>
        <w:pStyle w:val="ad"/>
        <w:ind w:firstLine="567"/>
      </w:pPr>
      <w:r>
        <w:rPr>
          <w:rStyle w:val="af"/>
        </w:rPr>
        <w:t>*</w:t>
      </w:r>
      <w:r>
        <w:t xml:space="preserve"> На стадии разработки.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F97" w14:textId="77777777" w:rsidR="00023386" w:rsidRPr="00CC090B" w:rsidRDefault="003050BA" w:rsidP="00023386">
    <w:pPr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8362-1</w:t>
    </w:r>
  </w:p>
  <w:p w14:paraId="37E8E154" w14:textId="77777777" w:rsidR="009E6402" w:rsidRPr="00561030" w:rsidRDefault="003050BA" w:rsidP="00023386">
    <w:pPr>
      <w:rPr>
        <w:i/>
        <w:sz w:val="24"/>
      </w:rPr>
    </w:pPr>
    <w:r w:rsidRPr="00CC090B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6548" w14:textId="305C1453" w:rsidR="009E6402" w:rsidRPr="00235499" w:rsidRDefault="003050BA" w:rsidP="003050BA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A3A350F"/>
    <w:multiLevelType w:val="multilevel"/>
    <w:tmpl w:val="DA5A3E4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77416"/>
    <w:rsid w:val="001D304D"/>
    <w:rsid w:val="00233462"/>
    <w:rsid w:val="003029B8"/>
    <w:rsid w:val="003050BA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C3373"/>
    <w:rsid w:val="007E615E"/>
    <w:rsid w:val="008777B9"/>
    <w:rsid w:val="008943EC"/>
    <w:rsid w:val="009110C3"/>
    <w:rsid w:val="00A02B98"/>
    <w:rsid w:val="00A21007"/>
    <w:rsid w:val="00A900E0"/>
    <w:rsid w:val="00AF3B8D"/>
    <w:rsid w:val="00B24F26"/>
    <w:rsid w:val="00B426C3"/>
    <w:rsid w:val="00B53F1C"/>
    <w:rsid w:val="00B726C7"/>
    <w:rsid w:val="00BF55BF"/>
    <w:rsid w:val="00C06FD2"/>
    <w:rsid w:val="00D44AC5"/>
    <w:rsid w:val="00D801C6"/>
    <w:rsid w:val="00DA3CF5"/>
    <w:rsid w:val="00E610BD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233462"/>
    <w:rPr>
      <w:rFonts w:ascii="Arial" w:hAnsi="Arial" w:cs="Arial"/>
      <w:sz w:val="17"/>
      <w:szCs w:val="17"/>
    </w:rPr>
  </w:style>
  <w:style w:type="paragraph" w:styleId="ab">
    <w:name w:val="header"/>
    <w:basedOn w:val="a"/>
    <w:link w:val="ac"/>
    <w:uiPriority w:val="99"/>
    <w:rsid w:val="00B53F1C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B53F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note text"/>
    <w:basedOn w:val="a"/>
    <w:link w:val="ae"/>
    <w:semiHidden/>
    <w:rsid w:val="001D304D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ae">
    <w:name w:val="Текст сноски Знак"/>
    <w:basedOn w:val="a0"/>
    <w:link w:val="ad"/>
    <w:semiHidden/>
    <w:rsid w:val="001D30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1D304D"/>
    <w:rPr>
      <w:vertAlign w:val="superscript"/>
    </w:rPr>
  </w:style>
  <w:style w:type="paragraph" w:styleId="af0">
    <w:name w:val="Body Text"/>
    <w:basedOn w:val="a"/>
    <w:link w:val="af1"/>
    <w:rsid w:val="001D304D"/>
    <w:pPr>
      <w:widowControl/>
      <w:autoSpaceDE/>
      <w:autoSpaceDN/>
      <w:adjustRightInd/>
      <w:spacing w:after="1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1D30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11</cp:revision>
  <dcterms:created xsi:type="dcterms:W3CDTF">2022-08-31T09:51:00Z</dcterms:created>
  <dcterms:modified xsi:type="dcterms:W3CDTF">2023-09-05T12:32:00Z</dcterms:modified>
</cp:coreProperties>
</file>